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7B" w:rsidRPr="005B4A7B" w:rsidRDefault="005B4A7B" w:rsidP="005B4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Медицинские осмотры несовершеннолетних.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21.11.2011 №323-ФЗ «Об основах охраны здоровья граждан в Российской Федерации», в части статьи 14,54 и 97, приказа Министерства здравоохранения РФ от 21.12.2012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</w:t>
      </w:r>
      <w:bookmarkStart w:id="0" w:name="_GoBack"/>
      <w:bookmarkEnd w:id="0"/>
      <w:r w:rsidRPr="005B4A7B">
        <w:rPr>
          <w:rFonts w:ascii="Times New Roman" w:hAnsi="Times New Roman" w:cs="Times New Roman"/>
          <w:sz w:val="24"/>
          <w:szCs w:val="24"/>
        </w:rPr>
        <w:t>их», постановления Правительства АО от 28.12.2016 №476-П «О Программе государственных гарантий бесплатного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оказания гражданам медицинской помощи на территор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на 2017г и на плановый период 2018 и 2019 годов» в ГБУЗ АО «Детская городская поликлиника №4» издан приказ от 31.12.2014 №С03-78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>На отсутствующие виды лицензии в ГБУЗ АО «ДГП №4», предусматривающие выполнение работ по «медицинским осмотрам несовершеннолетних» в 2017г были заключены договора с медицинскими организациями, имеющими лицензию на осуществление медицинской деятельности в части выполнения требуемых работ:</w:t>
      </w:r>
    </w:p>
    <w:p w:rsidR="005B4A7B" w:rsidRPr="005B4A7B" w:rsidRDefault="005B4A7B" w:rsidP="005B4A7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на услуги по специальности «детская стоматология» с ГБУЗ АО «ОКСЦ»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2.  на услуги по специальности «детская психиатрия» с ГБУЗ АО «Областная клиническая психиатрическая больница»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>В целях организации проведения медицинских осмотров в декабре 2016г был составлен и утвержден руководителем медицинской организации календарный план проведения медицинских осмотров несовершеннолетних. Данный план был утверждён Министерством здравоохранения АО и ТФОМС АО, в виде следующих объемов: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-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7"/>
        <w:gridCol w:w="1606"/>
        <w:gridCol w:w="2115"/>
        <w:gridCol w:w="3412"/>
      </w:tblGrid>
      <w:tr w:rsidR="005B4A7B" w:rsidRPr="005B4A7B" w:rsidTr="00CC7DA1">
        <w:trPr>
          <w:trHeight w:val="800"/>
        </w:trPr>
        <w:tc>
          <w:tcPr>
            <w:tcW w:w="3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</w:t>
            </w:r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Объемы, утвержденные МЗ АО</w:t>
            </w:r>
          </w:p>
        </w:tc>
        <w:tc>
          <w:tcPr>
            <w:tcW w:w="3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Выполнение МО годового плана (утвержденного)</w:t>
            </w:r>
          </w:p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за 2017г</w:t>
            </w:r>
          </w:p>
        </w:tc>
      </w:tr>
      <w:tr w:rsidR="005B4A7B" w:rsidRPr="005B4A7B" w:rsidTr="00CC7DA1">
        <w:trPr>
          <w:trHeight w:val="70"/>
        </w:trPr>
        <w:tc>
          <w:tcPr>
            <w:tcW w:w="3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</w:t>
            </w:r>
          </w:p>
        </w:tc>
        <w:tc>
          <w:tcPr>
            <w:tcW w:w="3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7B" w:rsidRPr="005B4A7B" w:rsidTr="00CC7DA1">
        <w:trPr>
          <w:trHeight w:val="257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B4A7B" w:rsidRPr="005B4A7B" w:rsidTr="00CC7DA1">
        <w:trPr>
          <w:trHeight w:val="257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5B4A7B" w:rsidRPr="005B4A7B" w:rsidTr="00CC7DA1">
        <w:trPr>
          <w:trHeight w:val="269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>Процент выполнения объемов медицинских осмотров от годового плана, в соответствии с приказом МЗ РФ от 21.12.2012 №1346н составил 100%, что объясняется соответствием утвержденных и фактически имеющихся и выполненных объемов медицинских осмотров несовершеннолетних.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lastRenderedPageBreak/>
        <w:t>Проанализировав результаты проведенных медицинских осмотров, в итоге за 2017г структура выявленной патологии у несовершеннолетних, прошедших медицинские осмотры распределилась следующим образом.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Дети 1-го года жизни.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Начиная с 2013 года амбулаторно–поликлиническая помощь детям, в течение первого года жизни, осуществлялась не только в соответствии с  приказом МЗ РФ от 07.05.1998 года  № 151, но и приказом МЗ РФ от 21.12.12 № 1346н.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47"/>
        <w:gridCol w:w="876"/>
        <w:gridCol w:w="1011"/>
        <w:gridCol w:w="799"/>
        <w:gridCol w:w="897"/>
        <w:gridCol w:w="1080"/>
        <w:gridCol w:w="779"/>
        <w:gridCol w:w="782"/>
        <w:gridCol w:w="1045"/>
      </w:tblGrid>
      <w:tr w:rsidR="005B4A7B" w:rsidRPr="005B4A7B" w:rsidTr="00CC7DA1">
        <w:trPr>
          <w:trHeight w:val="359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5B4A7B" w:rsidRPr="005B4A7B" w:rsidTr="00CC7DA1">
        <w:trPr>
          <w:trHeight w:val="14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</w:tr>
      <w:tr w:rsidR="005B4A7B" w:rsidRPr="005B4A7B" w:rsidTr="00CC7DA1">
        <w:trPr>
          <w:trHeight w:val="23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B4A7B" w:rsidRPr="005B4A7B" w:rsidTr="00CC7DA1">
        <w:trPr>
          <w:trHeight w:val="23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418,9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425,37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</w:tr>
      <w:tr w:rsidR="005B4A7B" w:rsidRPr="005B4A7B" w:rsidTr="00CC7DA1">
        <w:trPr>
          <w:trHeight w:val="21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29,85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5B4A7B" w:rsidRPr="005B4A7B" w:rsidTr="00CC7DA1">
        <w:trPr>
          <w:trHeight w:val="23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5B4A7B" w:rsidRPr="005B4A7B" w:rsidTr="00CC7DA1">
        <w:trPr>
          <w:trHeight w:val="23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5B4A7B" w:rsidRPr="005B4A7B" w:rsidTr="00CC7DA1">
        <w:trPr>
          <w:trHeight w:val="23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4A7B" w:rsidRPr="005B4A7B" w:rsidTr="00CC7DA1">
        <w:trPr>
          <w:trHeight w:val="23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B4A7B" w:rsidRPr="005B4A7B" w:rsidTr="00CC7DA1">
        <w:trPr>
          <w:trHeight w:val="23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Как видно из представленной информации,  дети первого года жизни осмотрены врачами-специалистами в декретированном возрасте в полном объеме, за исключением врача психиатра, от осмотра которого 59% законных представителей несовершеннолетних отказались  в соответствии ФЗ № 323-ФЗ "Об основах охраны здоровья граждан в Российской Федерации".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В сравнении с 2015г.-2016г., в отчетном  году так же отмечается рост выявленной патологии у  детей 1-го года жизни, за счет болезней нервной системы (424,9‰), врожденных аномалий (381,5‰), болезни глаз и его придаточного аппарата(88,4‰), болезни костно-мышечной системы (44,9‰) 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структуре заболеваемости значительных изменений нет.  На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A7B">
        <w:rPr>
          <w:rFonts w:ascii="Times New Roman" w:hAnsi="Times New Roman" w:cs="Times New Roman"/>
          <w:sz w:val="24"/>
          <w:szCs w:val="24"/>
        </w:rPr>
        <w:t xml:space="preserve"> месте наибольшая заболеваемость в классе болезней нервной системы – 424,9‰. На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месте - врожденные аномалии – 381,5 ‰.  На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месте – болезни глаз и его придаточного аппарата(88,4‰).  В течение 3 - х лет не регистрируется рахит, снизилось количество гипотрофии у детей первого года жизни.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В структуре заболеваемости детей первого года жизни в 2015-2017 гг. отмечается рост врожденной патологии в 1,3  раза, что связано с улучшением диагностики данной патологии в раннем возрасте (проведением ЭКГ и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УЗ-исследования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>).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Структура выявленной патологии у несовершеннолетних дошкольного возраста, по результатам проведенной диспансеризации.</w:t>
      </w:r>
    </w:p>
    <w:tbl>
      <w:tblPr>
        <w:tblW w:w="10725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0"/>
        <w:gridCol w:w="928"/>
        <w:gridCol w:w="1055"/>
        <w:gridCol w:w="1015"/>
        <w:gridCol w:w="978"/>
        <w:gridCol w:w="1092"/>
        <w:gridCol w:w="1060"/>
        <w:gridCol w:w="995"/>
        <w:gridCol w:w="847"/>
        <w:gridCol w:w="1175"/>
      </w:tblGrid>
      <w:tr w:rsidR="005B4A7B" w:rsidRPr="005B4A7B" w:rsidTr="00CC7DA1">
        <w:trPr>
          <w:trHeight w:val="32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5B4A7B" w:rsidRPr="005B4A7B" w:rsidTr="00CC7DA1">
        <w:trPr>
          <w:cantSplit/>
          <w:trHeight w:val="84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</w:tr>
      <w:tr w:rsidR="005B4A7B" w:rsidRPr="005B4A7B" w:rsidTr="00CC7DA1">
        <w:trPr>
          <w:trHeight w:val="25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248‰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367‰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372‰</w:t>
            </w:r>
          </w:p>
        </w:tc>
      </w:tr>
      <w:tr w:rsidR="005B4A7B" w:rsidRPr="005B4A7B" w:rsidTr="00CC7DA1">
        <w:trPr>
          <w:trHeight w:val="25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B4A7B" w:rsidRPr="005B4A7B" w:rsidTr="00CC7DA1">
        <w:trPr>
          <w:trHeight w:val="25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B4A7B" w:rsidRPr="005B4A7B" w:rsidTr="00CC7DA1">
        <w:trPr>
          <w:trHeight w:val="24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4A7B" w:rsidRPr="005B4A7B" w:rsidTr="00CC7DA1">
        <w:trPr>
          <w:trHeight w:val="24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5B4A7B" w:rsidRPr="005B4A7B" w:rsidTr="00CC7DA1">
        <w:trPr>
          <w:trHeight w:val="25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5B4A7B" w:rsidRPr="005B4A7B" w:rsidTr="00CC7DA1">
        <w:trPr>
          <w:trHeight w:val="24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  <w:proofErr w:type="gram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ндролог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</w:tbl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В таблице  представлены данные о распространенности и структуре функциональных отклонений, выявленных у детей дошкольного возраста при медицинских осмотрах. Первичная заболеваемость детей в динамике за три года имеет тенденцию к увеличению, за счёт большего охвата медицинскими осмотрами детского населения в данные декретированные возраста. В 2017 г. структура впервые выявленной патологии у детей дошкольного возраста не претерпела значительных изменений и характеризуется следующим образом:  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-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ранговое место принадлежит врождённым аномалиям (порокам) развития, в том числе системы кровообращения (МАРС, ПМК, удлинение Евстахиева клапана и др.). Указанные нарушения встречаются практически у 35% детей.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а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ранговом месте принадлежит болезням нервной системы. Данные нарушения выявлены у 17% дошкольников. (ПЭП и другие </w:t>
      </w:r>
      <w:proofErr w:type="spellStart"/>
      <w:r w:rsidRPr="005B4A7B">
        <w:rPr>
          <w:rFonts w:ascii="Times New Roman" w:hAnsi="Times New Roman" w:cs="Times New Roman"/>
          <w:sz w:val="24"/>
          <w:szCs w:val="24"/>
        </w:rPr>
        <w:t>резидуальные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 xml:space="preserve"> нарушения,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сопровождающиеся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в том числе и различными нарушениями речевой артикуляции).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-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ранговое место в равной степени принадлежит нарушениям костно-мышечной системы, в том числе уплощению стоп, нарушениям осанки, а так же заболевания ЛОР-органов, представленные преимущественно гипертрофией миндалин и аденоидов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степени, и в меньшей степени хроническими тонзиллитами. Указанные расстройства встречаются у 19,4% детей.  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В структуре патологии преобладают заболевания глаза и его придаточного аппарата (6,3%), болезни органов пищеварения (4,6%, в том числе кариес), болезни органов дыхания (1,9%) и болезни мочеполовой системы (1,3%), в том числе болезни мужских половых органо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5B4A7B">
        <w:rPr>
          <w:rFonts w:ascii="Times New Roman" w:hAnsi="Times New Roman" w:cs="Times New Roman"/>
          <w:sz w:val="24"/>
          <w:szCs w:val="24"/>
        </w:rPr>
        <w:t>гидроцеле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>, крипторхизм, фимоз и др.).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Углубленные клинико-функциональные исследования показали, что врожденные аномалии (пороки развития), в динамике продолжают интенсивно расти (темп прироста с 2015 г. составил 2,6%). Наибольший вклад в структуру данной нозологической группы вносят врожденные аномалии системы кровообращения.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Заболеваемость детей болезнями эндокринной системы, расстройствами питания и обмена веществ с 2015 года выросла в 1,6 раза.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Результаты углубленного клинико-функционального обследования детей в 2015-2017 гг. показали, что каждый пятый ребенок имеет отклонение показателей физического развития от физиологической возрастной нормы, что выражается в отклонение показателя массы тела от физиологической возрастной нормы с преобладанием тенденции к увеличению, при этом низкая масса тела регистрировалась в 1,4 раза реже, чем ее избыток.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В то же время у девочек повышенные показатели массы тела регистрировались в 2 раза чаще, чем у мальчиков. У 3,5% детей отмечено дисгармоничное развитие.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Структура выявленной патологии у несовершеннолетних школьного возраста, по результатам проведенной диспансеризации.</w:t>
      </w:r>
    </w:p>
    <w:tbl>
      <w:tblPr>
        <w:tblW w:w="10620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947"/>
        <w:gridCol w:w="880"/>
        <w:gridCol w:w="995"/>
        <w:gridCol w:w="913"/>
        <w:gridCol w:w="1142"/>
        <w:gridCol w:w="962"/>
        <w:gridCol w:w="962"/>
        <w:gridCol w:w="978"/>
        <w:gridCol w:w="1078"/>
      </w:tblGrid>
      <w:tr w:rsidR="005B4A7B" w:rsidRPr="005B4A7B" w:rsidTr="00CC7DA1">
        <w:trPr>
          <w:trHeight w:val="28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5B4A7B" w:rsidRPr="005B4A7B" w:rsidTr="00CC7DA1">
        <w:trPr>
          <w:cantSplit/>
          <w:trHeight w:val="99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Подл.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Осмотр.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патол</w:t>
            </w:r>
            <w:proofErr w:type="spell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. ‰</w:t>
            </w:r>
          </w:p>
        </w:tc>
      </w:tr>
      <w:tr w:rsidR="005B4A7B" w:rsidRPr="005B4A7B" w:rsidTr="00CC7DA1">
        <w:trPr>
          <w:trHeight w:val="22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482‰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482‰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5454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486‰</w:t>
            </w:r>
          </w:p>
        </w:tc>
      </w:tr>
      <w:tr w:rsidR="005B4A7B" w:rsidRPr="005B4A7B" w:rsidTr="00CC7DA1">
        <w:trPr>
          <w:trHeight w:val="2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5119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5B4A7B" w:rsidRPr="005B4A7B" w:rsidTr="00CC7DA1">
        <w:trPr>
          <w:trHeight w:val="22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4986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5B4A7B" w:rsidRPr="005B4A7B" w:rsidTr="00CC7DA1">
        <w:trPr>
          <w:trHeight w:val="23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Офтальмолог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5026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5B4A7B" w:rsidRPr="005B4A7B" w:rsidTr="00CC7DA1">
        <w:trPr>
          <w:trHeight w:val="21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4802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5B4A7B" w:rsidRPr="005B4A7B" w:rsidTr="00CC7DA1">
        <w:trPr>
          <w:trHeight w:val="22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4A7B" w:rsidRPr="005B4A7B" w:rsidTr="00CC7DA1">
        <w:trPr>
          <w:trHeight w:val="22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 xml:space="preserve">Уролог </w:t>
            </w:r>
            <w:proofErr w:type="gram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ндролог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B4A7B" w:rsidRPr="005B4A7B" w:rsidTr="00CC7DA1">
        <w:trPr>
          <w:trHeight w:val="229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5B4A7B" w:rsidRPr="005B4A7B" w:rsidTr="00CC7DA1">
        <w:trPr>
          <w:trHeight w:val="16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</w:tbl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Структура заболеваемости школьников отличается от структуры заболеваемости дошкольников: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- 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ранговое место у школьников, принадлежит нарушениям костно-мышечной системы. Нарушения костно-мышечной системы встречаются у 27,5% детей школьного возраста.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- На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ранговом месте находятся болезни глаза и его придаточного аппарата (миопия средней и в меньшей степени высокой степени, гиперметропия слабой степени, спазм аккомодации, астигматизм слабой степени, косоглазие), они встречаются у 24,3%  учащихся. Так как учебно-воспитательный процесс приводит к увеличению нагрузки не только на зрительный и слуховой анализаторы ребенка, но и на  центральную нервную систему и опорно-двигательный аппарат.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-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ранговое место у школьников принадлежит функциональным расстройствам со стороны ЛОР-органов представленные преимущественно гипертрофией миндалин и аденоидов 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A7B">
        <w:rPr>
          <w:rFonts w:ascii="Times New Roman" w:hAnsi="Times New Roman" w:cs="Times New Roman"/>
          <w:sz w:val="24"/>
          <w:szCs w:val="24"/>
        </w:rPr>
        <w:t>-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и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степеней, хроническими ринитом, и чаще хроническим тонзиллитом. Указанные заболевания  встречаются у 23%  учащихся, т.е. чаще, чем у дошкольников.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Функциональные расстройства сердечно-сосудистой системы (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4A7B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 xml:space="preserve">, пролапс митрального клапана, малые аномалии развития сердца) занимают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B4A7B">
        <w:rPr>
          <w:rFonts w:ascii="Times New Roman" w:hAnsi="Times New Roman" w:cs="Times New Roman"/>
          <w:sz w:val="24"/>
          <w:szCs w:val="24"/>
        </w:rPr>
        <w:t xml:space="preserve"> ранговое место у учащихся школ. Частота встречаемости нарушений системы кровообращения у школьников в 1,8 раза выше, чем у дошкольников. Функциональные расстройства пищеварения (функциональные нарушения желудка, кишечника, дискинезия желчевыводящих путей, реактивные изменения поджелудочной железы), но в подавляющем большинстве кариес, у школьников находятся на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4A7B">
        <w:rPr>
          <w:rFonts w:ascii="Times New Roman" w:hAnsi="Times New Roman" w:cs="Times New Roman"/>
          <w:sz w:val="24"/>
          <w:szCs w:val="24"/>
        </w:rPr>
        <w:t xml:space="preserve"> ранговом месте. Распространенность функциональных нарушений желудочно-кишечного тракта среди учеников начальных классов выше, чем среди дошкольников. Остальные группы заболеваний представлены единичными случаями.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На последующих ранговых местах в структуре выявленной патологии последовательно находятся  болезни нервной системы, выраженные эндокринно-обменные нарушения, болезни кожи.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Указанные данные свидетельствуют о том, что на каждого учащегося в среднем приходится 1 функциональное нарушение и практически у каждого пятого ребенка </w:t>
      </w:r>
      <w:r w:rsidRPr="005B4A7B">
        <w:rPr>
          <w:rFonts w:ascii="Times New Roman" w:hAnsi="Times New Roman" w:cs="Times New Roman"/>
          <w:sz w:val="24"/>
          <w:szCs w:val="24"/>
        </w:rPr>
        <w:lastRenderedPageBreak/>
        <w:t>имеется хроническое заболевание, что свидетельствует о  необходимости повышения качества медицинских осмотров, целесообразности осуществления профилактических, оздоровительных и лечебных мероприятий в образовательных учреждениях с последующей оценкой эффективности проведенной работы.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Обобщая результаты проведенной диспансеризации, можно сказать, что распределение детей дошкольного и школьного возраста на группы здоровья практически не имеет различий: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Распределение детей дошкольного  и школьного возраста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на группы здоровья  в 2015-2017 учебном году</w:t>
      </w:r>
      <w:proofErr w:type="gramStart"/>
      <w:r w:rsidRPr="005B4A7B">
        <w:rPr>
          <w:rFonts w:ascii="Times New Roman" w:hAnsi="Times New Roman" w:cs="Times New Roman"/>
          <w:b/>
          <w:sz w:val="24"/>
          <w:szCs w:val="24"/>
        </w:rPr>
        <w:t xml:space="preserve">  (%)</w:t>
      </w:r>
      <w:proofErr w:type="gramEnd"/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3189"/>
        <w:gridCol w:w="3268"/>
      </w:tblGrid>
      <w:tr w:rsidR="005B4A7B" w:rsidRPr="005B4A7B" w:rsidTr="00CC7DA1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</w:tr>
      <w:tr w:rsidR="005B4A7B" w:rsidRPr="005B4A7B" w:rsidTr="00CC7DA1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B4A7B" w:rsidRPr="005B4A7B" w:rsidTr="00CC7DA1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B4A7B" w:rsidRPr="005B4A7B" w:rsidTr="00CC7DA1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5B4A7B" w:rsidRPr="005B4A7B" w:rsidTr="00CC7DA1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B4A7B" w:rsidRPr="005B4A7B" w:rsidTr="00CC7DA1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A7B" w:rsidRPr="005B4A7B" w:rsidRDefault="005B4A7B" w:rsidP="005B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7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Во втором этапе медицинских осмотров нуждалось  1041 ребёнок, прошедших первый этап медицинского осмотра. Выполнение составило 100% (дополнительные обследования, лечебно-оздоровительные и реабилитационные мероприятия проведены всем нуждающимся).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 Впервые взято на диспансерный учет 895 человек. Всем нуждающимся с отклонениями в состоянии здоровья, даны рекомендации по реабилитационным мероприятиям, в соответствии с приказом МЗ РФ от 07.05.98г №151 «О временных отраслевых стандартах объема медицинской помощи детям».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>На основании результатов проведенной диспансеризации, на каждого несовершеннолетнего (старше 1 года жизни) прошедшего профилактический медицинский осмотр, оформлена учетная форма №030-ПО/у-12 «Карта профилактического медицинского осмотра», в том числе и в подсистеме мониторинга диспансеризации в электронном виде внесено и утверждено 9522 карт.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A7B">
        <w:rPr>
          <w:rFonts w:ascii="Times New Roman" w:hAnsi="Times New Roman" w:cs="Times New Roman"/>
          <w:b/>
          <w:bCs/>
          <w:sz w:val="24"/>
          <w:szCs w:val="24"/>
        </w:rPr>
        <w:t>Диспансеризации детей-сирот и детей, находящихся в трудной жизненной ситуации.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приказа Министерства здравоохранения и социального развития РФ от 15.02.2013 №72н «О проведении диспансеризации пребывающих в стационарных учреждениях детей-сирот и детей, находящихся в трудной жизненной </w:t>
      </w:r>
      <w:r w:rsidRPr="005B4A7B">
        <w:rPr>
          <w:rFonts w:ascii="Times New Roman" w:hAnsi="Times New Roman" w:cs="Times New Roman"/>
          <w:sz w:val="24"/>
          <w:szCs w:val="24"/>
        </w:rPr>
        <w:lastRenderedPageBreak/>
        <w:t xml:space="preserve">ситуации», Программы государственных гарантий бесплатного оказания гражданам медицинской помощи на территории Астраханской области на 2017 и на плановый период 2018 и 2019 гг., утвержденной постановлением Правительства Астраханской области от </w:t>
      </w:r>
      <w:proofErr w:type="spellStart"/>
      <w:proofErr w:type="gramStart"/>
      <w:r w:rsidRPr="005B4A7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28.12.2016 №476-П, распоряжения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министерства здравоохранения Астраханской области от 28.01.2014 №86р/07/11 «О проведении диспансеризации пребывающих в стационарных учреждениях Астраханской области детей-сирот и детей, находящихся в трудной жизненной ситуации»,  и согласно сформированным спискам пребывающих в стационарных учреждениях детей-сирот и детей, находящихся в трудной жизненной ситуации, врачами-специалистами ГБУЗ АО «Детская городская поликлиника №4» проведена диспансеризация в стационарном учреждении ГБОУ АО «Школа-интернат №1».</w:t>
      </w:r>
      <w:proofErr w:type="gramEnd"/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 Диспансеризация выполнена в полном качественном и количественном объеме (100%) в соответствии с планом-графиком, утвержденным министерством здравоохранения Астраханской области.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Подлежало диспансеризации в 2017г.:</w:t>
      </w:r>
    </w:p>
    <w:p w:rsidR="005B4A7B" w:rsidRPr="005B4A7B" w:rsidRDefault="005B4A7B" w:rsidP="005B4A7B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A7B">
        <w:rPr>
          <w:rFonts w:ascii="Times New Roman" w:hAnsi="Times New Roman" w:cs="Times New Roman"/>
          <w:b/>
          <w:bCs/>
          <w:sz w:val="24"/>
          <w:szCs w:val="24"/>
        </w:rPr>
        <w:t>ГБОУ АО «Школа-интернат №1»-100; осмотрено-100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 xml:space="preserve">Диспансеризация проводилась врачами-специалистами, с выполнением лабораторных, инструментальных исследований, предусмотренных перечнем, утвержденным приказом МЗ СР РФ </w:t>
      </w:r>
      <w:r w:rsidRPr="005B4A7B">
        <w:rPr>
          <w:rFonts w:ascii="Times New Roman" w:hAnsi="Times New Roman" w:cs="Times New Roman"/>
          <w:bCs/>
          <w:sz w:val="24"/>
          <w:szCs w:val="24"/>
        </w:rPr>
        <w:t>от 15.02.2013 №72н.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A7B">
        <w:rPr>
          <w:rFonts w:ascii="Times New Roman" w:hAnsi="Times New Roman" w:cs="Times New Roman"/>
          <w:sz w:val="24"/>
          <w:szCs w:val="24"/>
        </w:rPr>
        <w:t>В результате проведенной диспансеризации  зарегистрировано:</w:t>
      </w:r>
    </w:p>
    <w:p w:rsidR="005B4A7B" w:rsidRPr="005B4A7B" w:rsidRDefault="005B4A7B" w:rsidP="005B4A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Заболеваний-</w:t>
      </w:r>
      <w:r w:rsidRPr="005B4A7B">
        <w:rPr>
          <w:rFonts w:ascii="Times New Roman" w:hAnsi="Times New Roman" w:cs="Times New Roman"/>
          <w:bCs/>
          <w:sz w:val="24"/>
          <w:szCs w:val="24"/>
        </w:rPr>
        <w:t xml:space="preserve"> 596</w:t>
      </w:r>
    </w:p>
    <w:p w:rsidR="005B4A7B" w:rsidRPr="005B4A7B" w:rsidRDefault="005B4A7B" w:rsidP="005B4A7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7B">
        <w:rPr>
          <w:rFonts w:ascii="Times New Roman" w:hAnsi="Times New Roman" w:cs="Times New Roman"/>
          <w:bCs/>
          <w:sz w:val="24"/>
          <w:szCs w:val="24"/>
        </w:rPr>
        <w:t>Из них впервые-209</w:t>
      </w:r>
    </w:p>
    <w:p w:rsidR="005B4A7B" w:rsidRPr="005B4A7B" w:rsidRDefault="005B4A7B" w:rsidP="005B4A7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7B">
        <w:rPr>
          <w:rFonts w:ascii="Times New Roman" w:hAnsi="Times New Roman" w:cs="Times New Roman"/>
          <w:bCs/>
          <w:sz w:val="24"/>
          <w:szCs w:val="24"/>
        </w:rPr>
        <w:t>Число детей инвалидов прошедших диспансеризацию-21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>В структуре выявленной патологии</w:t>
      </w:r>
    </w:p>
    <w:p w:rsidR="005B4A7B" w:rsidRPr="005B4A7B" w:rsidRDefault="005B4A7B" w:rsidP="005B4A7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на I месте  – психические расстройства и расстройства поведения 91%, и заболевания нервной системы 66% обусловлено тем, что стационарное учреждение является специализированным для детей с задержкой психического развития.</w:t>
      </w:r>
    </w:p>
    <w:p w:rsidR="005B4A7B" w:rsidRPr="005B4A7B" w:rsidRDefault="005B4A7B" w:rsidP="005B4A7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на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месте болезни органов пищеварения 36%, но это в подавляющем большинстве кариес. Эндокринная патология – 32%, в большинстве случаев представлена недостаточностью питания, низкорослостью, остальная заболеваемость представлена в основном заболеваниями щитовидной железы.</w:t>
      </w:r>
    </w:p>
    <w:p w:rsidR="005B4A7B" w:rsidRPr="005B4A7B" w:rsidRDefault="005B4A7B" w:rsidP="005B4A7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 Третье место – заболевание глаз –27,4%, рост данной патологии среди детского населения, обусловлен рядом причин - значительным ростом зрительной нагрузки, ухудшающейся экологии и др., и болезни костно-мышечной системы и соединительной ткани 21,2%, высокий процент выявленной патологии определен  в основном за счет диагноза плоскостопие, вальгусные стопы, нарушение осанки, реже сколиоза.</w:t>
      </w:r>
    </w:p>
    <w:p w:rsidR="005B4A7B" w:rsidRPr="005B4A7B" w:rsidRDefault="005B4A7B" w:rsidP="005B4A7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 На IV месте – болезни мочеполовой системы 4,6 %;</w:t>
      </w:r>
    </w:p>
    <w:p w:rsidR="005B4A7B" w:rsidRPr="005B4A7B" w:rsidRDefault="005B4A7B" w:rsidP="005B4A7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lastRenderedPageBreak/>
        <w:t>на V месте – врожденные аномалии, в большинстве случаев представленные выявленной патологией системы кровообращения (ООО, трабекулы, хорды, и т.д.) и мочевой системы (</w:t>
      </w:r>
      <w:proofErr w:type="spellStart"/>
      <w:r w:rsidRPr="005B4A7B">
        <w:rPr>
          <w:rFonts w:ascii="Times New Roman" w:hAnsi="Times New Roman" w:cs="Times New Roman"/>
          <w:sz w:val="24"/>
          <w:szCs w:val="24"/>
        </w:rPr>
        <w:t>пиелоэктазии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A7B">
        <w:rPr>
          <w:rFonts w:ascii="Times New Roman" w:hAnsi="Times New Roman" w:cs="Times New Roman"/>
          <w:sz w:val="24"/>
          <w:szCs w:val="24"/>
        </w:rPr>
        <w:t>внутрипочечное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 xml:space="preserve"> удвоение ЧЛС и др.).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По итогам диспансеризации определены группы здоровья: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I группа –  0%</w:t>
      </w:r>
      <w:r w:rsidRPr="005B4A7B">
        <w:rPr>
          <w:rFonts w:ascii="Times New Roman" w:hAnsi="Times New Roman" w:cs="Times New Roman"/>
          <w:sz w:val="24"/>
          <w:szCs w:val="24"/>
        </w:rPr>
        <w:tab/>
      </w:r>
      <w:r w:rsidRPr="005B4A7B">
        <w:rPr>
          <w:rFonts w:ascii="Times New Roman" w:hAnsi="Times New Roman" w:cs="Times New Roman"/>
          <w:sz w:val="24"/>
          <w:szCs w:val="24"/>
        </w:rPr>
        <w:tab/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II группа  – 24 человека (24%)</w:t>
      </w:r>
      <w:r w:rsidRPr="005B4A7B">
        <w:rPr>
          <w:rFonts w:ascii="Times New Roman" w:hAnsi="Times New Roman" w:cs="Times New Roman"/>
          <w:sz w:val="24"/>
          <w:szCs w:val="24"/>
        </w:rPr>
        <w:tab/>
      </w:r>
      <w:r w:rsidRPr="005B4A7B">
        <w:rPr>
          <w:rFonts w:ascii="Times New Roman" w:hAnsi="Times New Roman" w:cs="Times New Roman"/>
          <w:sz w:val="24"/>
          <w:szCs w:val="24"/>
        </w:rPr>
        <w:tab/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III группа –55 человек (55%)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IV группа – </w:t>
      </w:r>
      <w:r w:rsidRPr="005B4A7B">
        <w:rPr>
          <w:rFonts w:ascii="Times New Roman" w:hAnsi="Times New Roman" w:cs="Times New Roman"/>
          <w:sz w:val="24"/>
          <w:szCs w:val="24"/>
        </w:rPr>
        <w:tab/>
        <w:t>0%</w:t>
      </w:r>
      <w:r w:rsidRPr="005B4A7B">
        <w:rPr>
          <w:rFonts w:ascii="Times New Roman" w:hAnsi="Times New Roman" w:cs="Times New Roman"/>
          <w:sz w:val="24"/>
          <w:szCs w:val="24"/>
        </w:rPr>
        <w:tab/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V группа –21 человек (21%)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Распределение детей по уровню физического развития по итогам проведённой диспансеризации: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A7B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физическое развитие-36 человек (36%)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дефицит массы тела-31 человека (31%)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избыток массы тела-7 человек (7%)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низкий рост -34 человек (34%)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высокий рост -11 человек (11%)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Как видно в структуре показателей физического развития равноценно </w:t>
      </w:r>
      <w:proofErr w:type="spellStart"/>
      <w:r w:rsidRPr="005B4A7B">
        <w:rPr>
          <w:rFonts w:ascii="Times New Roman" w:hAnsi="Times New Roman" w:cs="Times New Roman"/>
          <w:sz w:val="24"/>
          <w:szCs w:val="24"/>
        </w:rPr>
        <w:t>распредилился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 xml:space="preserve"> процент детей с нормальным физическим развитием, дефицитом массы тела, а так же с низкорослостью, что говорит о социальном факторе данной группы детей. Но для всех детей с выявленными отклонениями в физическом развитии врачом эндокринологом и педиатрами медицинского учреждения разработаны индивидуальные схемы лечения и коррекции питания.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Для каждого ребенка, прошедшего диспансеризацию, разработан план дальнейшего наблюдения,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за выполнением которого осуществляет </w:t>
      </w:r>
      <w:r w:rsidRPr="005B4A7B">
        <w:rPr>
          <w:rFonts w:ascii="Times New Roman" w:hAnsi="Times New Roman" w:cs="Times New Roman"/>
          <w:bCs/>
          <w:sz w:val="24"/>
          <w:szCs w:val="24"/>
        </w:rPr>
        <w:t>ГБУЗ АО «Детская городская поликлиника №4».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Во втором этапе медицинских осмотров, в амбулаторных условиях нуждалось 79 человек, прошедшего первый этап медицинского осмотра. Выполнение составило 100% (дополнительные обследования, лечебно-оздоровительные и реабилитационные мероприятия проведены всем нуждающимся). По результатам проведённых медицинских осмотров санаторно-курортное лечение было рекомендовано 9 детям, все нуждающиеся получили необходимое лечение в санаториях соответствующего профиля.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 Впервые взято на диспансерный учет 33 человека. Всем нуждающимся с отклонениями в состоянии здоровья, даны рекомендации по реабилитационным мероприятиям, в </w:t>
      </w:r>
      <w:r w:rsidRPr="005B4A7B">
        <w:rPr>
          <w:rFonts w:ascii="Times New Roman" w:hAnsi="Times New Roman" w:cs="Times New Roman"/>
          <w:sz w:val="24"/>
          <w:szCs w:val="24"/>
        </w:rPr>
        <w:lastRenderedPageBreak/>
        <w:t>соответствии с приказом МЗ РФ от 07.05.98г №151 «О временных отраслевых стандартах объема медицинской помощи детям».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7B">
        <w:rPr>
          <w:rFonts w:ascii="Times New Roman" w:hAnsi="Times New Roman" w:cs="Times New Roman"/>
          <w:bCs/>
          <w:sz w:val="24"/>
          <w:szCs w:val="24"/>
        </w:rPr>
        <w:tab/>
        <w:t>На основании результатов проведенной диспансеризации, на каждого ребёнка прошедшего медицинский осмотр, оформлена учетная форма №030-ПО/у-12 «Карта профилактического медицинского осмотра», в том числе и в подсистеме мониторинга диспансеризации в электронном виде внесено и утверждено 100 карт.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A7B">
        <w:rPr>
          <w:rFonts w:ascii="Times New Roman" w:hAnsi="Times New Roman" w:cs="Times New Roman"/>
          <w:b/>
          <w:bCs/>
          <w:sz w:val="24"/>
          <w:szCs w:val="24"/>
        </w:rPr>
        <w:t>Диспансеризация детей сирот и детей оставшихся без попечения родителей, в том числе усыновленны</w:t>
      </w:r>
      <w:proofErr w:type="gramStart"/>
      <w:r w:rsidRPr="005B4A7B">
        <w:rPr>
          <w:rFonts w:ascii="Times New Roman" w:hAnsi="Times New Roman" w:cs="Times New Roman"/>
          <w:b/>
          <w:bCs/>
          <w:sz w:val="24"/>
          <w:szCs w:val="24"/>
        </w:rPr>
        <w:t>х(</w:t>
      </w:r>
      <w:proofErr w:type="gramEnd"/>
      <w:r w:rsidRPr="005B4A7B">
        <w:rPr>
          <w:rFonts w:ascii="Times New Roman" w:hAnsi="Times New Roman" w:cs="Times New Roman"/>
          <w:b/>
          <w:bCs/>
          <w:sz w:val="24"/>
          <w:szCs w:val="24"/>
        </w:rPr>
        <w:t>удочеренных), принятых под опеку(попечительство), в приемную или патронатную семью.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 xml:space="preserve">В соответствии с приказом министерства здравоохранения РФ от 11.04.2013 №216н «Об утверждении Порядка диспансеризации детей-сирот и детей </w:t>
      </w:r>
      <w:r w:rsidRPr="005B4A7B">
        <w:rPr>
          <w:rFonts w:ascii="Times New Roman" w:hAnsi="Times New Roman" w:cs="Times New Roman"/>
          <w:bCs/>
          <w:sz w:val="24"/>
          <w:szCs w:val="24"/>
        </w:rPr>
        <w:t>оставшихся без попечения родителей, в том числе усыновленных (удочеренных), принятых под опек</w:t>
      </w:r>
      <w:proofErr w:type="gramStart"/>
      <w:r w:rsidRPr="005B4A7B">
        <w:rPr>
          <w:rFonts w:ascii="Times New Roman" w:hAnsi="Times New Roman" w:cs="Times New Roman"/>
          <w:bCs/>
          <w:sz w:val="24"/>
          <w:szCs w:val="24"/>
        </w:rPr>
        <w:t>у(</w:t>
      </w:r>
      <w:proofErr w:type="gramEnd"/>
      <w:r w:rsidRPr="005B4A7B">
        <w:rPr>
          <w:rFonts w:ascii="Times New Roman" w:hAnsi="Times New Roman" w:cs="Times New Roman"/>
          <w:bCs/>
          <w:sz w:val="24"/>
          <w:szCs w:val="24"/>
        </w:rPr>
        <w:t xml:space="preserve">попечительство), в приемную или патронатную семью, распоряжением министерства здравоохранения АО от 11.02.2014 №190р «О проведении диспансеризации </w:t>
      </w:r>
      <w:r w:rsidRPr="005B4A7B">
        <w:rPr>
          <w:rFonts w:ascii="Times New Roman" w:hAnsi="Times New Roman" w:cs="Times New Roman"/>
          <w:sz w:val="24"/>
          <w:szCs w:val="24"/>
        </w:rPr>
        <w:t xml:space="preserve">детей-сирот и детей </w:t>
      </w:r>
      <w:r w:rsidRPr="005B4A7B">
        <w:rPr>
          <w:rFonts w:ascii="Times New Roman" w:hAnsi="Times New Roman" w:cs="Times New Roman"/>
          <w:bCs/>
          <w:sz w:val="24"/>
          <w:szCs w:val="24"/>
        </w:rPr>
        <w:t>оставшихся без попечения родителей, в том числе усыновленных (удочеренных), принятых под опеку(попечительство), в приемную или патронатную семью», в отчетном периоде март-май 2017г проведена диспансеризация данной категории детей.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B4A7B">
        <w:rPr>
          <w:rFonts w:ascii="Times New Roman" w:hAnsi="Times New Roman" w:cs="Times New Roman"/>
          <w:sz w:val="24"/>
          <w:szCs w:val="24"/>
        </w:rPr>
        <w:t xml:space="preserve">В результате проведенной диспансеризации  было осмотрено 40 детей,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согласно</w:t>
      </w:r>
      <w:r w:rsidRPr="005B4A7B">
        <w:rPr>
          <w:rFonts w:ascii="Times New Roman" w:hAnsi="Times New Roman" w:cs="Times New Roman"/>
          <w:bCs/>
          <w:sz w:val="24"/>
          <w:szCs w:val="24"/>
        </w:rPr>
        <w:t xml:space="preserve"> Плана-графика</w:t>
      </w:r>
      <w:proofErr w:type="gramEnd"/>
      <w:r w:rsidRPr="005B4A7B">
        <w:rPr>
          <w:rFonts w:ascii="Times New Roman" w:hAnsi="Times New Roman" w:cs="Times New Roman"/>
          <w:bCs/>
          <w:sz w:val="24"/>
          <w:szCs w:val="24"/>
        </w:rPr>
        <w:t xml:space="preserve"> утвержденного министерством здравоохранения АО</w:t>
      </w:r>
      <w:r w:rsidRPr="005B4A7B">
        <w:rPr>
          <w:rFonts w:ascii="Times New Roman" w:hAnsi="Times New Roman" w:cs="Times New Roman"/>
          <w:sz w:val="24"/>
          <w:szCs w:val="24"/>
        </w:rPr>
        <w:t>:</w:t>
      </w:r>
    </w:p>
    <w:p w:rsidR="005B4A7B" w:rsidRPr="005B4A7B" w:rsidRDefault="005B4A7B" w:rsidP="005B4A7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Зарегистрировано заболеваний всего -</w:t>
      </w:r>
      <w:r w:rsidRPr="005B4A7B">
        <w:rPr>
          <w:rFonts w:ascii="Times New Roman" w:hAnsi="Times New Roman" w:cs="Times New Roman"/>
          <w:bCs/>
          <w:sz w:val="24"/>
          <w:szCs w:val="24"/>
        </w:rPr>
        <w:t xml:space="preserve"> 157</w:t>
      </w:r>
    </w:p>
    <w:p w:rsidR="005B4A7B" w:rsidRPr="005B4A7B" w:rsidRDefault="005B4A7B" w:rsidP="005B4A7B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A7B">
        <w:rPr>
          <w:rFonts w:ascii="Times New Roman" w:hAnsi="Times New Roman" w:cs="Times New Roman"/>
          <w:bCs/>
          <w:sz w:val="24"/>
          <w:szCs w:val="24"/>
        </w:rPr>
        <w:t>Из них впервые-38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>Структура выявленной патологии аналогична с выявленной заболеваемостью среди несовершеннолетних, прошедших профилактические медицинские осмотры,</w:t>
      </w:r>
    </w:p>
    <w:p w:rsidR="005B4A7B" w:rsidRPr="005B4A7B" w:rsidRDefault="005B4A7B" w:rsidP="005B4A7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на I месте  – в равном процентном соотношении распределились болезни костно-мышечной системы и соединительной ткани (вальгусные стопы, нарушение осанки, сколиозы)-27,8% и болезни эндокринной системы, расстройства питания и нарушения обмена веществ, в большинстве случаев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недостаточностью питания, низкорослостью и высокорослостью.</w:t>
      </w:r>
    </w:p>
    <w:p w:rsidR="005B4A7B" w:rsidRPr="005B4A7B" w:rsidRDefault="005B4A7B" w:rsidP="005B4A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на втором месте – болезни глаза и его придаточного аппарата, представлены преимущественно нарушением аккомодации, миопией слабой и средней степени, гиперметропией и в меньшей степени различными формами косоглазия-21%.  </w:t>
      </w:r>
    </w:p>
    <w:p w:rsidR="005B4A7B" w:rsidRPr="005B4A7B" w:rsidRDefault="005B4A7B" w:rsidP="005B4A7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третье место – болезни органов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дыхания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представленные преимущественно гипертрофией миндалин и аденоидов  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4A7B">
        <w:rPr>
          <w:rFonts w:ascii="Times New Roman" w:hAnsi="Times New Roman" w:cs="Times New Roman"/>
          <w:sz w:val="24"/>
          <w:szCs w:val="24"/>
        </w:rPr>
        <w:t>-</w:t>
      </w:r>
      <w:r w:rsidRPr="005B4A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B4A7B">
        <w:rPr>
          <w:rFonts w:ascii="Times New Roman" w:hAnsi="Times New Roman" w:cs="Times New Roman"/>
          <w:sz w:val="24"/>
          <w:szCs w:val="24"/>
        </w:rPr>
        <w:t xml:space="preserve"> степеней, хроническим тонзиллитом и различными ринитами аллергического характера.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диагнозы представлены, в большинстве случаев выявленной патологией системы кровообращения (ООО, трабекулы, хорды, и т.д.) и мочевой системы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B4A7B">
        <w:rPr>
          <w:rFonts w:ascii="Times New Roman" w:hAnsi="Times New Roman" w:cs="Times New Roman"/>
          <w:sz w:val="24"/>
          <w:szCs w:val="24"/>
        </w:rPr>
        <w:t>пиелоэктазии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A7B">
        <w:rPr>
          <w:rFonts w:ascii="Times New Roman" w:hAnsi="Times New Roman" w:cs="Times New Roman"/>
          <w:sz w:val="24"/>
          <w:szCs w:val="24"/>
        </w:rPr>
        <w:t>внутрипочечное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 xml:space="preserve"> удвоение ЧЛС и др.).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По итогам диспансеризации определены группы здоровья: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I группа –  0 человек (0%)</w:t>
      </w:r>
      <w:r w:rsidRPr="005B4A7B">
        <w:rPr>
          <w:rFonts w:ascii="Times New Roman" w:hAnsi="Times New Roman" w:cs="Times New Roman"/>
          <w:sz w:val="24"/>
          <w:szCs w:val="24"/>
        </w:rPr>
        <w:tab/>
      </w:r>
      <w:r w:rsidRPr="005B4A7B">
        <w:rPr>
          <w:rFonts w:ascii="Times New Roman" w:hAnsi="Times New Roman" w:cs="Times New Roman"/>
          <w:sz w:val="24"/>
          <w:szCs w:val="24"/>
        </w:rPr>
        <w:tab/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II группа  – 16 человек (40%)</w:t>
      </w:r>
      <w:r w:rsidRPr="005B4A7B">
        <w:rPr>
          <w:rFonts w:ascii="Times New Roman" w:hAnsi="Times New Roman" w:cs="Times New Roman"/>
          <w:sz w:val="24"/>
          <w:szCs w:val="24"/>
        </w:rPr>
        <w:tab/>
      </w:r>
      <w:r w:rsidRPr="005B4A7B">
        <w:rPr>
          <w:rFonts w:ascii="Times New Roman" w:hAnsi="Times New Roman" w:cs="Times New Roman"/>
          <w:sz w:val="24"/>
          <w:szCs w:val="24"/>
        </w:rPr>
        <w:tab/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III группа –24 человека (60%)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IV группа – </w:t>
      </w:r>
      <w:r w:rsidRPr="005B4A7B">
        <w:rPr>
          <w:rFonts w:ascii="Times New Roman" w:hAnsi="Times New Roman" w:cs="Times New Roman"/>
          <w:sz w:val="24"/>
          <w:szCs w:val="24"/>
        </w:rPr>
        <w:tab/>
        <w:t>0 человек (0%)</w:t>
      </w:r>
      <w:r w:rsidRPr="005B4A7B">
        <w:rPr>
          <w:rFonts w:ascii="Times New Roman" w:hAnsi="Times New Roman" w:cs="Times New Roman"/>
          <w:sz w:val="24"/>
          <w:szCs w:val="24"/>
        </w:rPr>
        <w:tab/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V группа –0 человек (0%)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7B">
        <w:rPr>
          <w:rFonts w:ascii="Times New Roman" w:hAnsi="Times New Roman" w:cs="Times New Roman"/>
          <w:b/>
          <w:sz w:val="24"/>
          <w:szCs w:val="24"/>
        </w:rPr>
        <w:t>Распределение детей по уровню физического развития по итогам проведённой диспансеризации: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A7B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физическое развитие-25 человек (62,5%)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дефицит массы тела-4 человека (10%)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избыток массы тела-1 человек (2,5%)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низкий рост -6 человек (15%)</w:t>
      </w:r>
    </w:p>
    <w:p w:rsidR="005B4A7B" w:rsidRPr="005B4A7B" w:rsidRDefault="005B4A7B" w:rsidP="005B4A7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высокий рост -6 человек (15%)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>Как видно в структуре показателей физического развития преобладает процент детей с нормальным физическим развитием. А для детей с выявленными отклонениями в физическом развитии врачом эндокринологом и педиатрами медицинского учреждения разработаны индивидуальные схемы лечения и коррекции питания.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 xml:space="preserve">Для каждого ребенка, прошедшего диспансеризацию, разработан план дальнейшего наблюдения, </w:t>
      </w:r>
      <w:proofErr w:type="gramStart"/>
      <w:r w:rsidRPr="005B4A7B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за выполнением которого осуществляет </w:t>
      </w:r>
      <w:r w:rsidRPr="005B4A7B">
        <w:rPr>
          <w:rFonts w:ascii="Times New Roman" w:hAnsi="Times New Roman" w:cs="Times New Roman"/>
          <w:bCs/>
          <w:sz w:val="24"/>
          <w:szCs w:val="24"/>
        </w:rPr>
        <w:t>ГБУЗ АО «Детская городская поликлиника №4».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 xml:space="preserve">Во втором этапе медицинских осмотров, в амбулаторных условиях нуждалось  17 человек, прошедших первый этап медицинского осмотра. Выполнение составило 100% (дополнительные обследования, лечебно-оздоровительные и реабилитационные мероприятия проведены всем нуждающимся). По результатам проведённых медицинских осмотров было рекомендовано: лечение и реабилитация в амбулаторных условиях 39 детям и санаторно-курортное лечение было рекомендовано 2 детям, все нуждающиеся получили необходимое лечение в </w:t>
      </w:r>
      <w:proofErr w:type="spellStart"/>
      <w:proofErr w:type="gramStart"/>
      <w:r w:rsidRPr="005B4A7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B4A7B">
        <w:rPr>
          <w:rFonts w:ascii="Times New Roman" w:hAnsi="Times New Roman" w:cs="Times New Roman"/>
          <w:sz w:val="24"/>
          <w:szCs w:val="24"/>
        </w:rPr>
        <w:t xml:space="preserve"> амбулаторных условиях и санаториях соответствующего профиля.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tab/>
        <w:t>Впервые взято на диспансерный учет 7 человек. Всем нуждающимся с отклонениями в состоянии здоровья, даны рекомендации по реабилитационным мероприятиям, в соответствии с приказом МЗ РФ от 07.05.98г №151 «О временных отраслевых стандартах объема медицинской помощи детям».</w:t>
      </w:r>
    </w:p>
    <w:p w:rsidR="005B4A7B" w:rsidRPr="005B4A7B" w:rsidRDefault="005B4A7B" w:rsidP="005B4A7B">
      <w:pPr>
        <w:jc w:val="both"/>
        <w:rPr>
          <w:rFonts w:ascii="Times New Roman" w:hAnsi="Times New Roman" w:cs="Times New Roman"/>
          <w:sz w:val="24"/>
          <w:szCs w:val="24"/>
        </w:rPr>
      </w:pPr>
      <w:r w:rsidRPr="005B4A7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основании результатов проведенной диспансеризации детей-сирот, на каждого прошедшего медицинский осмотр, оформлена учетная форма №030-ПО/у-12 «Карта профилактического медицинского осмотра», в том числе и в подсистеме мониторинга диспансеризации в электронном виде внесены  и утверждены специалистами ГБУЗ АО «ОДКБ </w:t>
      </w:r>
      <w:proofErr w:type="spellStart"/>
      <w:r w:rsidRPr="005B4A7B">
        <w:rPr>
          <w:rFonts w:ascii="Times New Roman" w:hAnsi="Times New Roman" w:cs="Times New Roman"/>
          <w:sz w:val="24"/>
          <w:szCs w:val="24"/>
        </w:rPr>
        <w:t>им.Н.Н.Силищевой</w:t>
      </w:r>
      <w:proofErr w:type="spellEnd"/>
      <w:r w:rsidRPr="005B4A7B">
        <w:rPr>
          <w:rFonts w:ascii="Times New Roman" w:hAnsi="Times New Roman" w:cs="Times New Roman"/>
          <w:sz w:val="24"/>
          <w:szCs w:val="24"/>
        </w:rPr>
        <w:t>» все учетные формы.</w:t>
      </w:r>
    </w:p>
    <w:p w:rsidR="00F12CFD" w:rsidRPr="005B4A7B" w:rsidRDefault="00F12CFD" w:rsidP="005B4A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CFD" w:rsidRPr="005B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64E"/>
    <w:multiLevelType w:val="multilevel"/>
    <w:tmpl w:val="1DBAD284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40EB3B51"/>
    <w:multiLevelType w:val="multilevel"/>
    <w:tmpl w:val="87287CE2"/>
    <w:styleLink w:val="WWNum2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42197800"/>
    <w:multiLevelType w:val="multilevel"/>
    <w:tmpl w:val="D806E798"/>
    <w:styleLink w:val="WWNum3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464B6844"/>
    <w:multiLevelType w:val="hybridMultilevel"/>
    <w:tmpl w:val="7DAC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D6AC8"/>
    <w:multiLevelType w:val="multilevel"/>
    <w:tmpl w:val="B5FE5CC4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5C04612D"/>
    <w:multiLevelType w:val="hybridMultilevel"/>
    <w:tmpl w:val="A30ED2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B3BCE"/>
    <w:multiLevelType w:val="multilevel"/>
    <w:tmpl w:val="02C822C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9"/>
    <w:rsid w:val="005B4A7B"/>
    <w:rsid w:val="009311E9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rsid w:val="005B4A7B"/>
    <w:pPr>
      <w:numPr>
        <w:numId w:val="1"/>
      </w:numPr>
    </w:pPr>
  </w:style>
  <w:style w:type="numbering" w:customStyle="1" w:styleId="WWNum3">
    <w:name w:val="WWNum3"/>
    <w:rsid w:val="005B4A7B"/>
    <w:pPr>
      <w:numPr>
        <w:numId w:val="2"/>
      </w:numPr>
    </w:pPr>
  </w:style>
  <w:style w:type="numbering" w:customStyle="1" w:styleId="WWNum4">
    <w:name w:val="WWNum4"/>
    <w:rsid w:val="005B4A7B"/>
    <w:pPr>
      <w:numPr>
        <w:numId w:val="3"/>
      </w:numPr>
    </w:pPr>
  </w:style>
  <w:style w:type="numbering" w:customStyle="1" w:styleId="WWNum5">
    <w:name w:val="WWNum5"/>
    <w:rsid w:val="005B4A7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rsid w:val="005B4A7B"/>
    <w:pPr>
      <w:numPr>
        <w:numId w:val="1"/>
      </w:numPr>
    </w:pPr>
  </w:style>
  <w:style w:type="numbering" w:customStyle="1" w:styleId="WWNum3">
    <w:name w:val="WWNum3"/>
    <w:rsid w:val="005B4A7B"/>
    <w:pPr>
      <w:numPr>
        <w:numId w:val="2"/>
      </w:numPr>
    </w:pPr>
  </w:style>
  <w:style w:type="numbering" w:customStyle="1" w:styleId="WWNum4">
    <w:name w:val="WWNum4"/>
    <w:rsid w:val="005B4A7B"/>
    <w:pPr>
      <w:numPr>
        <w:numId w:val="3"/>
      </w:numPr>
    </w:pPr>
  </w:style>
  <w:style w:type="numbering" w:customStyle="1" w:styleId="WWNum5">
    <w:name w:val="WWNum5"/>
    <w:rsid w:val="005B4A7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3127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2019-07-04T11:02:00Z</dcterms:created>
  <dcterms:modified xsi:type="dcterms:W3CDTF">2019-07-04T11:05:00Z</dcterms:modified>
</cp:coreProperties>
</file>